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80" w:type="dxa"/>
        <w:tblLook w:val="04A0" w:firstRow="1" w:lastRow="0" w:firstColumn="1" w:lastColumn="0" w:noHBand="0" w:noVBand="1"/>
      </w:tblPr>
      <w:tblGrid>
        <w:gridCol w:w="2560"/>
        <w:gridCol w:w="6620"/>
      </w:tblGrid>
      <w:tr w:rsidR="00026857" w:rsidRPr="00026857" w:rsidTr="00026857">
        <w:trPr>
          <w:trHeight w:val="27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r-Latn-RS"/>
              </w:rPr>
            </w:pPr>
            <w:bookmarkStart w:id="0" w:name="_GoBack"/>
            <w:bookmarkEnd w:id="0"/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Nabavka i ugradnja ultrazvučnih merača protoka prečišćenih zauljenih otpadnih voda na stanicama za snabdevanje gorivom (SSG), na odvodnoj cevi postojećih separatora u  šahtu. </w:t>
            </w:r>
            <w:r w:rsidRPr="00026857">
              <w:rPr>
                <w:rFonts w:ascii="Calibri" w:eastAsia="Times New Roman" w:hAnsi="Calibri" w:cs="Calibri"/>
                <w:lang w:eastAsia="sr-Latn-RS"/>
              </w:rPr>
              <w:br/>
              <w:t>Namenjen je za kontinuitrano merenje protoka otpadnih voda u otvorenim ili zatvorenim kanalima/cevima, odnosno kanalizacionoj mreži ili postrojenju za preradu otpadnih voda u otežanim uslovima (prljava voda, prisustvo čvrstih materija, varijacije protoka i nivoa), a u skladu sa tehničkim specifikacijama datim u ovom tehničkom zadatku.</w:t>
            </w:r>
          </w:p>
        </w:tc>
      </w:tr>
      <w:tr w:rsidR="00026857" w:rsidRPr="00026857" w:rsidTr="00026857">
        <w:trPr>
          <w:trHeight w:val="9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Montažu izvesti u skladu sa specifikacijom i uputstvom proizvođača.Displej za očitavanje merenja po mogućstvu postaviti u kancelariju upravnika na SSG. 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Tehničke karakteristike: 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Opseg protoka: 0,01 l/s-40l/s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Materijal: polikarbonat UL94-V0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Ulazi: 3 x M20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Maks. dužina kabla: do 1000 m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Uslovi okoline: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Zaštita  IP67 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Temperatura: -20°C do +45°C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UL i CE sertifikacija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Performanse: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9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Tačnost: ±0.25% ili 6 mm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Rezolucija: ±0.1%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Maks. opseg: do 40 m</w:t>
            </w:r>
          </w:p>
        </w:tc>
      </w:tr>
      <w:tr w:rsidR="00026857" w:rsidRPr="00026857" w:rsidTr="00026857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Brzina odziva: podesiva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Programiranje: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Integrisana tastatura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RJ11 ili SD kartica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Memorija: neizbrisiva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SD kartica: 8 GB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DATEM tehnologija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Ultrazvuk i FMCW radar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Izlazi: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Analogni: 4–20 mA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Digitalni: RS232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Releji: 3 kom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Displej: 160x240 px</w:t>
            </w:r>
          </w:p>
        </w:tc>
      </w:tr>
      <w:tr w:rsidR="00026857" w:rsidRPr="00026857" w:rsidTr="00026857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Lokalno očitavanje. Digitalni pokazivač podešen prema dobijenoj Q=f(h)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lastRenderedPageBreak/>
              <w:t>Napajanje: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100–240 V AC ili 10–30 V DC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DODATNI USLOVI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Garancija min. 24 meseca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Tehnička podrška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 Rezervni delovi min. 2 godine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Montaža senzora: senzor/sonda iznad kanala/cevovoda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Informacioni kabl za povezivanje displeja i merača protoka odgovarajuće dužine (min.10 m, prilagodljivo uslovima lokacije)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Stubni nosač i elementi za montažu senzora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OBIM ISPORUKE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Uređaj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SD kartica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Napojna jedinica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Uputstvo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Sertifikati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Isporuka do lokacije Naručioca, Spisak SSG dat u Prilogu 1 ovog tehničkog zadatka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Montaža i puštanje u rad od strane ovlašćenog lica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Obuka korisnika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Dokumentacija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Katalog sa brojevima rezervnih delova 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Uputstvo za upotrebu (na srpskom) 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 xml:space="preserve">Uputstvo za održavanje (na srpskom) </w:t>
            </w:r>
          </w:p>
        </w:tc>
      </w:tr>
      <w:tr w:rsidR="00026857" w:rsidRPr="00026857" w:rsidTr="00026857">
        <w:trPr>
          <w:trHeight w:val="3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Tehnička specifikacija</w:t>
            </w:r>
          </w:p>
        </w:tc>
      </w:tr>
      <w:tr w:rsidR="00026857" w:rsidRPr="00026857" w:rsidTr="00026857">
        <w:trPr>
          <w:trHeight w:val="60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857" w:rsidRPr="00026857" w:rsidRDefault="00026857" w:rsidP="00026857">
            <w:pPr>
              <w:spacing w:after="0" w:line="240" w:lineRule="auto"/>
              <w:rPr>
                <w:rFonts w:ascii="Calibri" w:eastAsia="Times New Roman" w:hAnsi="Calibri" w:cs="Calibri"/>
                <w:lang w:eastAsia="sr-Latn-RS"/>
              </w:rPr>
            </w:pPr>
            <w:r w:rsidRPr="00026857">
              <w:rPr>
                <w:rFonts w:ascii="Calibri" w:eastAsia="Times New Roman" w:hAnsi="Calibri" w:cs="Calibri"/>
                <w:lang w:eastAsia="sr-Latn-RS"/>
              </w:rPr>
              <w:t>U cenu su uračunati svi zavisni troškovi nabavke, isporuke, montaže i puštanja u rad predmetne opreme</w:t>
            </w:r>
          </w:p>
        </w:tc>
      </w:tr>
    </w:tbl>
    <w:p w:rsidR="00012E5C" w:rsidRPr="00026857" w:rsidRDefault="00012E5C"/>
    <w:sectPr w:rsidR="00012E5C" w:rsidRPr="00026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F64" w:rsidRDefault="00551F64" w:rsidP="00026857">
      <w:pPr>
        <w:spacing w:after="0" w:line="240" w:lineRule="auto"/>
      </w:pPr>
      <w:r>
        <w:separator/>
      </w:r>
    </w:p>
  </w:endnote>
  <w:endnote w:type="continuationSeparator" w:id="0">
    <w:p w:rsidR="00551F64" w:rsidRDefault="00551F64" w:rsidP="00026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F64" w:rsidRDefault="00551F64" w:rsidP="00026857">
      <w:pPr>
        <w:spacing w:after="0" w:line="240" w:lineRule="auto"/>
      </w:pPr>
      <w:r>
        <w:separator/>
      </w:r>
    </w:p>
  </w:footnote>
  <w:footnote w:type="continuationSeparator" w:id="0">
    <w:p w:rsidR="00551F64" w:rsidRDefault="00551F64" w:rsidP="00026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57"/>
    <w:rsid w:val="00012E5C"/>
    <w:rsid w:val="00026857"/>
    <w:rsid w:val="004249F2"/>
    <w:rsid w:val="00551F64"/>
    <w:rsid w:val="005B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BB011-0896-48D9-A344-BD24C808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857"/>
  </w:style>
  <w:style w:type="paragraph" w:styleId="Footer">
    <w:name w:val="footer"/>
    <w:basedOn w:val="Normal"/>
    <w:link w:val="FooterChar"/>
    <w:uiPriority w:val="99"/>
    <w:unhideWhenUsed/>
    <w:rsid w:val="00026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Alempijevic</dc:creator>
  <cp:keywords>Klasifikacija: Без ограничења/Unrestricted</cp:keywords>
  <dc:description/>
  <cp:lastModifiedBy>Nikoleta Maric</cp:lastModifiedBy>
  <cp:revision>2</cp:revision>
  <dcterms:created xsi:type="dcterms:W3CDTF">2026-05-27T04:52:00Z</dcterms:created>
  <dcterms:modified xsi:type="dcterms:W3CDTF">2026-05-27T04:52:00Z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7c87296b-70aa-4a67-80a7-4aad68f73da8</vt:lpwstr>
  </property>
  <property fmtid="{D5CDD505-2E9C-101B-9397-08002B2CF9AE}" pid="3" name="Klasifikacija">
    <vt:lpwstr>Bez-ogranicenja-Unrestricted</vt:lpwstr>
  </property>
</Properties>
</file>